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44"/>
          <w:szCs w:val="44"/>
          <w:lang w:val="en-US" w:eastAsia="zh-CN" w:bidi="ar"/>
        </w:rPr>
      </w:pPr>
      <w:bookmarkStart w:id="0" w:name="_GoBack"/>
      <w:r>
        <w:rPr>
          <w:rFonts w:hint="eastAsia" w:asciiTheme="minorEastAsia" w:hAnsiTheme="minorEastAsia" w:eastAsiaTheme="minorEastAsia" w:cstheme="minorEastAsia"/>
          <w:kern w:val="0"/>
          <w:sz w:val="44"/>
          <w:szCs w:val="44"/>
          <w:lang w:val="en-US" w:eastAsia="zh-CN" w:bidi="ar"/>
        </w:rPr>
        <w:t>绝缘软母排（柔性母排）</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44"/>
          <w:szCs w:val="44"/>
          <w:lang w:val="en-US" w:eastAsia="zh-CN" w:bidi="ar"/>
        </w:rPr>
      </w:pP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绝缘软母排又称叠片式绝缘软母排、柔性母排，是由多层高柔性的扁平薄铜片导体叠加，外层采用挤塑方式包覆绝缘层制作而成。</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绝缘软母排参数：</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1、导体</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绝缘软母排的导体采用T2 软态铜带，分为裸铜和镀锡铜两种。</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铜带常规规格有9×0.8，1</w:t>
      </w:r>
      <w:r>
        <w:rPr>
          <w:rFonts w:hint="eastAsia" w:asciiTheme="minorEastAsia" w:hAnsiTheme="minorEastAsia" w:cstheme="minorEastAsia"/>
          <w:kern w:val="0"/>
          <w:sz w:val="28"/>
          <w:szCs w:val="28"/>
          <w:lang w:val="en-US" w:eastAsia="zh-CN" w:bidi="ar"/>
        </w:rPr>
        <w:t>6</w:t>
      </w:r>
      <w:r>
        <w:rPr>
          <w:rFonts w:hint="eastAsia" w:asciiTheme="minorEastAsia" w:hAnsiTheme="minorEastAsia" w:eastAsiaTheme="minorEastAsia" w:cstheme="minorEastAsia"/>
          <w:kern w:val="0"/>
          <w:sz w:val="28"/>
          <w:szCs w:val="28"/>
          <w:lang w:val="en-US" w:eastAsia="zh-CN" w:bidi="ar"/>
        </w:rPr>
        <w:t>×0.8，20×1，24×1，32×1，40×1，50×1，63×1，80×1，100×1，叠层数在</w:t>
      </w:r>
      <w:r>
        <w:rPr>
          <w:rFonts w:hint="eastAsia" w:asciiTheme="minorEastAsia" w:hAnsiTheme="minorEastAsia" w:cstheme="minorEastAsia"/>
          <w:kern w:val="0"/>
          <w:sz w:val="28"/>
          <w:szCs w:val="28"/>
          <w:lang w:val="en-US" w:eastAsia="zh-CN" w:bidi="ar"/>
        </w:rPr>
        <w:t>2</w:t>
      </w:r>
      <w:r>
        <w:rPr>
          <w:rFonts w:hint="eastAsia" w:asciiTheme="minorEastAsia" w:hAnsiTheme="minorEastAsia" w:eastAsiaTheme="minorEastAsia" w:cstheme="minorEastAsia"/>
          <w:kern w:val="0"/>
          <w:sz w:val="28"/>
          <w:szCs w:val="28"/>
          <w:lang w:val="en-US" w:eastAsia="zh-CN" w:bidi="ar"/>
        </w:rPr>
        <w:t>到</w:t>
      </w:r>
      <w:r>
        <w:rPr>
          <w:rFonts w:hint="eastAsia" w:asciiTheme="minorEastAsia" w:hAnsiTheme="minorEastAsia" w:cstheme="minorEastAsia"/>
          <w:kern w:val="0"/>
          <w:sz w:val="28"/>
          <w:szCs w:val="28"/>
          <w:lang w:val="en-US" w:eastAsia="zh-CN" w:bidi="ar"/>
        </w:rPr>
        <w:t>12</w:t>
      </w:r>
      <w:r>
        <w:rPr>
          <w:rFonts w:hint="eastAsia" w:asciiTheme="minorEastAsia" w:hAnsiTheme="minorEastAsia" w:eastAsiaTheme="minorEastAsia" w:cstheme="minorEastAsia"/>
          <w:kern w:val="0"/>
          <w:sz w:val="28"/>
          <w:szCs w:val="28"/>
          <w:lang w:val="en-US" w:eastAsia="zh-CN" w:bidi="ar"/>
        </w:rPr>
        <w:t>片。</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2、绝缘层</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绝缘软母排的绝缘层目前有特种聚氯乙烯（PVC）和热塑性弹性体</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（TPE）两种材料。TPE 具有低烟无卤的特性。</w:t>
      </w:r>
      <w:r>
        <w:rPr>
          <w:rFonts w:hint="eastAsia" w:asciiTheme="minorEastAsia" w:hAnsiTheme="minorEastAsia" w:cstheme="minorEastAsia"/>
          <w:kern w:val="0"/>
          <w:sz w:val="28"/>
          <w:szCs w:val="28"/>
          <w:lang w:val="en-US" w:eastAsia="zh-CN" w:bidi="ar"/>
        </w:rPr>
        <w:t>绝缘层为黑色。</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3、生产标准</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绝缘软母排在世界范围内尚无一个专用标准，美国借用UL758 电</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子线标准进行生产认证，金桥铜业参考GB/T5023 绝缘电缆标准和UL758 电子线标准开始生产制造。</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4、绝缘软母排的产品特性</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1）易加工成型</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由于铜导体可以在绝缘层内自由滑动，故绝缘软母排具有无限的弯折扭转特性。铜带宽厚比差别大，使得软母排在厚度方向可以轻易折弯而宽度方向却有高的刚性，从而使得绝缘软母排能徒手或利用。简易工具弯折出任意的空间构型，方便安装布线。</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2）高载流量</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由于趋肤效应，在通过交流电时，导体内部实际上电流很小，电流集中在临近导线外表的一薄层，绝缘软母排的多层扁平导体结构使得相同的导体截面积可以承载更大的通过电流。从而减少导体材料的用量，既减轻了重量，也节省了布局空间。</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以下是三种载流量下，绝缘软母排和普通圆电缆所需截面的比较</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88"/>
        <w:gridCol w:w="3593"/>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载流量</w:t>
            </w:r>
          </w:p>
        </w:tc>
        <w:tc>
          <w:tcPr>
            <w:tcW w:w="35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kern w:val="0"/>
                <w:sz w:val="28"/>
                <w:szCs w:val="28"/>
                <w:lang w:val="en-US"/>
              </w:rPr>
            </w:pPr>
            <w:r>
              <w:rPr>
                <w:rFonts w:hint="eastAsia" w:asciiTheme="minorEastAsia" w:hAnsiTheme="minorEastAsia" w:eastAsiaTheme="minorEastAsia" w:cstheme="minorEastAsia"/>
                <w:b/>
                <w:bCs w:val="0"/>
                <w:kern w:val="0"/>
                <w:sz w:val="28"/>
                <w:szCs w:val="28"/>
                <w:lang w:val="en-US" w:eastAsia="zh-CN" w:bidi="ar"/>
              </w:rPr>
              <w:t>绝缘软母排截面积</w:t>
            </w:r>
          </w:p>
        </w:tc>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电缆截面积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250A</w:t>
            </w:r>
          </w:p>
        </w:tc>
        <w:tc>
          <w:tcPr>
            <w:tcW w:w="35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kern w:val="0"/>
                <w:sz w:val="28"/>
                <w:szCs w:val="28"/>
                <w:lang w:val="en-US"/>
              </w:rPr>
            </w:pPr>
            <w:r>
              <w:rPr>
                <w:rFonts w:hint="eastAsia" w:asciiTheme="minorEastAsia" w:hAnsiTheme="minorEastAsia" w:eastAsiaTheme="minorEastAsia" w:cstheme="minorEastAsia"/>
                <w:b/>
                <w:bCs w:val="0"/>
                <w:kern w:val="0"/>
                <w:sz w:val="28"/>
                <w:szCs w:val="28"/>
                <w:lang w:val="en-US" w:eastAsia="zh-CN" w:bidi="ar"/>
              </w:rPr>
              <w:t>40mm</w:t>
            </w:r>
            <w:r>
              <w:rPr>
                <w:rFonts w:hint="eastAsia" w:asciiTheme="minorEastAsia" w:hAnsiTheme="minorEastAsia" w:eastAsiaTheme="minorEastAsia" w:cstheme="minorEastAsia"/>
                <w:b/>
                <w:bCs w:val="0"/>
                <w:kern w:val="0"/>
                <w:sz w:val="28"/>
                <w:szCs w:val="28"/>
                <w:vertAlign w:val="superscript"/>
                <w:lang w:val="en-US" w:eastAsia="zh-CN" w:bidi="ar"/>
              </w:rPr>
              <w:t>2</w:t>
            </w:r>
          </w:p>
        </w:tc>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95mm</w:t>
            </w:r>
            <w:r>
              <w:rPr>
                <w:rFonts w:hint="eastAsia" w:asciiTheme="minorEastAsia" w:hAnsiTheme="minorEastAsia" w:eastAsiaTheme="minorEastAsia" w:cstheme="minorEastAsia"/>
                <w:kern w:val="0"/>
                <w:sz w:val="28"/>
                <w:szCs w:val="28"/>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630A</w:t>
            </w:r>
          </w:p>
        </w:tc>
        <w:tc>
          <w:tcPr>
            <w:tcW w:w="35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kern w:val="0"/>
                <w:sz w:val="28"/>
                <w:szCs w:val="28"/>
                <w:lang w:val="en-US"/>
              </w:rPr>
            </w:pPr>
            <w:r>
              <w:rPr>
                <w:rFonts w:hint="eastAsia" w:asciiTheme="minorEastAsia" w:hAnsiTheme="minorEastAsia" w:eastAsiaTheme="minorEastAsia" w:cstheme="minorEastAsia"/>
                <w:b/>
                <w:bCs w:val="0"/>
                <w:kern w:val="0"/>
                <w:sz w:val="28"/>
                <w:szCs w:val="28"/>
                <w:lang w:val="en-US" w:eastAsia="zh-CN" w:bidi="ar"/>
              </w:rPr>
              <w:t>160mm</w:t>
            </w:r>
            <w:r>
              <w:rPr>
                <w:rFonts w:hint="eastAsia" w:asciiTheme="minorEastAsia" w:hAnsiTheme="minorEastAsia" w:eastAsiaTheme="minorEastAsia" w:cstheme="minorEastAsia"/>
                <w:b/>
                <w:bCs w:val="0"/>
                <w:kern w:val="0"/>
                <w:sz w:val="28"/>
                <w:szCs w:val="28"/>
                <w:vertAlign w:val="superscript"/>
                <w:lang w:val="en-US" w:eastAsia="zh-CN" w:bidi="ar"/>
              </w:rPr>
              <w:t>2</w:t>
            </w:r>
          </w:p>
        </w:tc>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300mm</w:t>
            </w:r>
            <w:r>
              <w:rPr>
                <w:rFonts w:hint="eastAsia" w:asciiTheme="minorEastAsia" w:hAnsiTheme="minorEastAsia" w:eastAsiaTheme="minorEastAsia" w:cstheme="minorEastAsia"/>
                <w:kern w:val="0"/>
                <w:sz w:val="28"/>
                <w:szCs w:val="28"/>
                <w:vertAlign w:val="superscript"/>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1000A</w:t>
            </w:r>
          </w:p>
        </w:tc>
        <w:tc>
          <w:tcPr>
            <w:tcW w:w="35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kern w:val="0"/>
                <w:sz w:val="28"/>
                <w:szCs w:val="28"/>
                <w:lang w:val="en-US"/>
              </w:rPr>
            </w:pPr>
            <w:r>
              <w:rPr>
                <w:rFonts w:hint="eastAsia" w:asciiTheme="minorEastAsia" w:hAnsiTheme="minorEastAsia" w:eastAsiaTheme="minorEastAsia" w:cstheme="minorEastAsia"/>
                <w:b/>
                <w:bCs w:val="0"/>
                <w:kern w:val="0"/>
                <w:sz w:val="28"/>
                <w:szCs w:val="28"/>
                <w:lang w:val="en-US" w:eastAsia="zh-CN" w:bidi="ar"/>
              </w:rPr>
              <w:t>300mm</w:t>
            </w:r>
            <w:r>
              <w:rPr>
                <w:rFonts w:hint="eastAsia" w:asciiTheme="minorEastAsia" w:hAnsiTheme="minorEastAsia" w:eastAsiaTheme="minorEastAsia" w:cstheme="minorEastAsia"/>
                <w:b/>
                <w:bCs w:val="0"/>
                <w:kern w:val="0"/>
                <w:sz w:val="28"/>
                <w:szCs w:val="28"/>
                <w:vertAlign w:val="superscript"/>
                <w:lang w:val="en-US" w:eastAsia="zh-CN" w:bidi="ar"/>
              </w:rPr>
              <w:t>2</w:t>
            </w:r>
          </w:p>
        </w:tc>
        <w:tc>
          <w:tcPr>
            <w:tcW w:w="2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555mm</w:t>
            </w:r>
            <w:r>
              <w:rPr>
                <w:rFonts w:hint="eastAsia" w:asciiTheme="minorEastAsia" w:hAnsiTheme="minorEastAsia" w:eastAsiaTheme="minorEastAsia" w:cstheme="minorEastAsia"/>
                <w:kern w:val="0"/>
                <w:sz w:val="28"/>
                <w:szCs w:val="28"/>
                <w:vertAlign w:val="superscript"/>
                <w:lang w:val="en-US" w:eastAsia="zh-CN" w:bidi="ar"/>
              </w:rPr>
              <w:t>2</w:t>
            </w:r>
          </w:p>
        </w:tc>
      </w:tr>
    </w:tbl>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3）安装方便</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绝缘软母排经弯型打孔后，构造的空间形状既可避过干涉区域，在安装时弯折后还可以轻易回复原有形状，直接将接触面与接线柱连接稍加固定即可，省去了传统电缆和母排复杂的连接固定。</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5、绝缘软母排的应用</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由于绝缘软母排优异的特性，使得它已经成为电器布线的首选，逐步的将会替代电缆在电器布线中的应用，非主体结构的硬母排也将逐步被软母排替代。</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Theme="minorEastAsia" w:hAnsiTheme="minorEastAsia" w:eastAsiaTheme="minorEastAsia" w:cstheme="minorEastAsia"/>
          <w:kern w:val="0"/>
          <w:sz w:val="28"/>
          <w:szCs w:val="28"/>
          <w:lang w:val="en-US"/>
        </w:rPr>
      </w:pPr>
      <w:r>
        <w:rPr>
          <w:rFonts w:hint="eastAsia" w:asciiTheme="minorEastAsia" w:hAnsiTheme="minorEastAsia" w:eastAsiaTheme="minorEastAsia" w:cstheme="minorEastAsia"/>
          <w:kern w:val="0"/>
          <w:sz w:val="28"/>
          <w:szCs w:val="28"/>
          <w:lang w:val="en-US" w:eastAsia="zh-CN" w:bidi="ar"/>
        </w:rPr>
        <w:t>6、常规规格型号</w:t>
      </w:r>
    </w:p>
    <w:tbl>
      <w:tblPr>
        <w:tblStyle w:val="4"/>
        <w:tblW w:w="8610"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47"/>
        <w:gridCol w:w="1771"/>
        <w:gridCol w:w="2327"/>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备注：</w:t>
            </w:r>
          </w:p>
        </w:tc>
        <w:tc>
          <w:tcPr>
            <w:tcW w:w="69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绝缘软母排的载流量与母排截面积和温度相关，下表是按环境温度35摄氏度，母排通电后温度85摄氏度时的最大载流量。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规格</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截面积</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安全载流量</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最大载流量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16*0.8*2</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25.6</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125A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16*0.8*3</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38.4</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160A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240A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16*0.8*4</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51.2</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195A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16*0.8*6</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76.8</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225A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16*0.8*8</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102.4</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265A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16*0.8*10</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128</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480A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20*1*2</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170A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20*1*3</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230A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20*1*4</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270A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440A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20*1*5</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490A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20*1*6</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120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330A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20*1*8</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20*1*10</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420A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24*1*2</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48</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24*1*3</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72</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250A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24*1*4</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96</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280A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24*1*5</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120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330A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24*1*6</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144</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360A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24*1*8</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192</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420A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24*1*10</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790A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32*1*2</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64</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230A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32*1*3</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96</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280A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32*1*4</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128</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320A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32*1*5</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390A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32*1*6</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192</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440A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32*1*8</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256</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510A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820A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32*1*10</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930A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40*1*2</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240A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380A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40*1*3</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120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330A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540A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40*1*4</w:t>
            </w:r>
          </w:p>
        </w:tc>
        <w:tc>
          <w:tcPr>
            <w:tcW w:w="1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160</w:t>
            </w:r>
          </w:p>
        </w:tc>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400A</w:t>
            </w:r>
          </w:p>
        </w:tc>
        <w:tc>
          <w:tcPr>
            <w:tcW w:w="2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40*1*5</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450A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40*1*6</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240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480A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40*1*8</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320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600A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920A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40*1*10</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670A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1030A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50*1*3</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150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400A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50*1*4</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490A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790A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50*1*5</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250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540A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880A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50*1*6</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590A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950A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50*1*8</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680A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1130A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50*1*10</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750A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1300A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63*1*5</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315</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650A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1000A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63*1*6</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378</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690A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1100A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63*1*8</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504</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840A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1350A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63*1*10</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630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920A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1450A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80*1*5</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700A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1230A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80*1*6</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480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780A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1360A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80*1*8</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640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950A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1570A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80*1*10</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1090A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1730A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100*1*5</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500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860A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1400A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100*1*6</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600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950A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1530A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100*1*8</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800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1100A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1760A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100*1*10</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1220A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1920A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100*1*12</w:t>
            </w:r>
          </w:p>
        </w:tc>
        <w:tc>
          <w:tcPr>
            <w:tcW w:w="177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kern w:val="0"/>
                <w:sz w:val="18"/>
                <w:szCs w:val="18"/>
                <w:lang w:val="en-US"/>
              </w:rPr>
            </w:pPr>
            <w:r>
              <w:rPr>
                <w:rFonts w:hint="eastAsia" w:ascii="宋体" w:hAnsi="宋体" w:eastAsia="宋体" w:cs="宋体"/>
                <w:i w:val="0"/>
                <w:color w:val="000000"/>
                <w:kern w:val="0"/>
                <w:sz w:val="18"/>
                <w:szCs w:val="18"/>
                <w:u w:val="none"/>
                <w:lang w:val="en-US" w:eastAsia="zh-CN" w:bidi="ar"/>
              </w:rPr>
              <w:t>1200</w:t>
            </w:r>
          </w:p>
        </w:tc>
        <w:tc>
          <w:tcPr>
            <w:tcW w:w="2327" w:type="dxa"/>
            <w:shd w:val="clear" w:color="auto" w:fill="auto"/>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1300A</w:t>
            </w:r>
          </w:p>
        </w:tc>
        <w:tc>
          <w:tcPr>
            <w:tcW w:w="2865" w:type="dxa"/>
            <w:shd w:val="clear" w:color="auto" w:fill="auto"/>
            <w:vAlign w:val="top"/>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2010A</w:t>
            </w:r>
          </w:p>
        </w:tc>
      </w:tr>
    </w:tbl>
    <w:p>
      <w:pPr>
        <w:rPr>
          <w:rFonts w:hint="eastAsia" w:asciiTheme="minorEastAsia" w:hAnsiTheme="minorEastAsia" w:eastAsiaTheme="minorEastAsia" w:cstheme="minorEastAsia"/>
          <w:sz w:val="18"/>
          <w:szCs w:val="18"/>
        </w:rPr>
      </w:pPr>
    </w:p>
    <w:bookmarkEnd w:id="0"/>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C0605"/>
    <w:rsid w:val="1E971FC5"/>
    <w:rsid w:val="556B3849"/>
    <w:rsid w:val="59D971ED"/>
    <w:rsid w:val="5A601988"/>
    <w:rsid w:val="786A1256"/>
    <w:rsid w:val="7C2C06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table" w:styleId="4">
    <w:name w:val="Table Grid"/>
    <w:basedOn w:val="3"/>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2016-07-19T01:26:00Z</dcterms:created>
  <dc:creator>Administrator</dc:creator>
  <cp:lastModifiedBy>Miss Lee</cp:lastModifiedBy>
  <dcterms:modified xsi:type="dcterms:W3CDTF">2019-02-28T02:37:58Z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